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A9" w:rsidRDefault="002623A9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356235</wp:posOffset>
            </wp:positionV>
            <wp:extent cx="6953250" cy="9602470"/>
            <wp:effectExtent l="0" t="0" r="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82343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lastRenderedPageBreak/>
        <w:t xml:space="preserve">2.1. Основная цель - обеспечение оптимизации образовательного процесса, гарантирующего оптимальные условия </w:t>
      </w:r>
      <w:r w:rsidRPr="005B757F">
        <w:t>для охраны, поддержания и сохранения здоровья обучающихся школы.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2.2. Задачи: 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>- - отслеживание организации учебно-воспитательного процесса с учетом его психологического и физиологического воздействия на организм обучающихся и соблюдение санитарно-гигиенических норм организации учебно-воспитательного процесса, нормирование учебной нагрузки и профилактики утомления обучающихся;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 w:rsidRPr="005B757F">
        <w:rPr>
          <w:color w:val="000000"/>
        </w:rPr>
        <w:t>здоровьесберегающих</w:t>
      </w:r>
      <w:proofErr w:type="spellEnd"/>
      <w:r w:rsidRPr="005B757F">
        <w:rPr>
          <w:color w:val="000000"/>
        </w:rPr>
        <w:t xml:space="preserve"> технологий в образовательном процессе;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>- информационное обеспечение всех участников образовательного процесса (учителей, обучающихся и их родителей) по вопросам здоровья и здорового образа жизни;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>- активизация участия семьи в решении вопросов охраны и укрепления здоровья детей;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- обеспечение условий для практической реализации принципов </w:t>
      </w:r>
      <w:proofErr w:type="spellStart"/>
      <w:r w:rsidRPr="005B757F">
        <w:rPr>
          <w:color w:val="000000"/>
        </w:rPr>
        <w:t>здоровьесбережения</w:t>
      </w:r>
      <w:proofErr w:type="spellEnd"/>
      <w:r w:rsidRPr="005B757F">
        <w:rPr>
          <w:color w:val="000000"/>
        </w:rPr>
        <w:t xml:space="preserve"> в учебно-воспитательном процессе;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 оказание первичной медико-санитарной помощи в порядке, установленном законодательством в сфере охраны здоровья;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организация питания обучающихся;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 определение оптимальной учебной, внеучебной нагрузки, режима учебных занятий и продолжительности каникул;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пропаганда и обучение навыкам здорового образа жизни, требованиям охраны труда;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 профилактика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 обеспечение безопасности обучающихся во время пребывания в учреждении;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lastRenderedPageBreak/>
        <w:t>- профилактика несчастных случаев с обучающимися во время пребывания в учреждении;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</w:pPr>
      <w:r w:rsidRPr="005B757F">
        <w:t>-  проведение санитарно-противоэпидемических и профилактических мероприятий.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b/>
          <w:color w:val="000000"/>
        </w:rPr>
      </w:pPr>
      <w:r w:rsidRPr="005B757F">
        <w:rPr>
          <w:b/>
          <w:color w:val="000000"/>
        </w:rPr>
        <w:t>3. Основные направления деятельности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3.1. Основной деятельностью МБОУ </w:t>
      </w:r>
      <w:r>
        <w:rPr>
          <w:bCs/>
        </w:rPr>
        <w:t>«</w:t>
      </w:r>
      <w:proofErr w:type="spellStart"/>
      <w:r>
        <w:rPr>
          <w:bCs/>
        </w:rPr>
        <w:t>Варсковская</w:t>
      </w:r>
      <w:proofErr w:type="spellEnd"/>
      <w:r w:rsidRPr="005B757F">
        <w:rPr>
          <w:bCs/>
        </w:rPr>
        <w:t xml:space="preserve"> средняя общеобразовательная школа</w:t>
      </w:r>
      <w:r w:rsidRPr="005B757F">
        <w:rPr>
          <w:color w:val="000000"/>
        </w:rPr>
        <w:t>»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направления: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b/>
          <w:color w:val="000000"/>
        </w:rPr>
      </w:pPr>
      <w:r w:rsidRPr="005B757F">
        <w:rPr>
          <w:rStyle w:val="a7"/>
          <w:color w:val="000000"/>
        </w:rPr>
        <w:t xml:space="preserve">  -   </w:t>
      </w:r>
      <w:r w:rsidRPr="005B757F">
        <w:rPr>
          <w:rStyle w:val="a7"/>
          <w:b w:val="0"/>
          <w:color w:val="000000"/>
        </w:rPr>
        <w:t>Целостность системы формирования культуры здорового образа жизни обучающихся;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rStyle w:val="a7"/>
        </w:rPr>
      </w:pPr>
      <w:r w:rsidRPr="005B757F">
        <w:rPr>
          <w:rStyle w:val="a7"/>
          <w:color w:val="000000"/>
        </w:rPr>
        <w:t xml:space="preserve">-  </w:t>
      </w:r>
      <w:r w:rsidRPr="005B757F">
        <w:rPr>
          <w:rStyle w:val="a7"/>
          <w:b w:val="0"/>
          <w:color w:val="000000"/>
        </w:rPr>
        <w:t xml:space="preserve">Соответствие инфраструктуры образовательного учреждения условиям </w:t>
      </w:r>
      <w:proofErr w:type="spellStart"/>
      <w:r w:rsidRPr="005B757F">
        <w:rPr>
          <w:rStyle w:val="a7"/>
          <w:b w:val="0"/>
          <w:color w:val="000000"/>
        </w:rPr>
        <w:t>здоровьесбережения</w:t>
      </w:r>
      <w:proofErr w:type="spellEnd"/>
      <w:r w:rsidRPr="005B757F">
        <w:rPr>
          <w:rStyle w:val="a7"/>
          <w:b w:val="0"/>
          <w:color w:val="000000"/>
        </w:rPr>
        <w:t xml:space="preserve"> обучающихся;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b/>
        </w:rPr>
      </w:pPr>
      <w:r w:rsidRPr="005B757F">
        <w:rPr>
          <w:rStyle w:val="a7"/>
          <w:b w:val="0"/>
          <w:color w:val="000000"/>
        </w:rPr>
        <w:t>-Рациональная организация образовательного процесса;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color w:val="000000"/>
        </w:rPr>
      </w:pPr>
      <w:r w:rsidRPr="005B757F">
        <w:rPr>
          <w:rStyle w:val="a7"/>
          <w:b w:val="0"/>
          <w:color w:val="000000"/>
        </w:rPr>
        <w:t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color w:val="000000"/>
        </w:rPr>
      </w:pPr>
      <w:r w:rsidRPr="005B757F">
        <w:rPr>
          <w:color w:val="000000"/>
        </w:rPr>
        <w:t xml:space="preserve">- </w:t>
      </w:r>
      <w:r w:rsidRPr="005B757F">
        <w:rPr>
          <w:rStyle w:val="a7"/>
          <w:b w:val="0"/>
          <w:color w:val="000000"/>
        </w:rPr>
        <w:t xml:space="preserve"> Организация профилактики употребления психоактивных веществ обучающимися;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color w:val="000000"/>
        </w:rPr>
      </w:pPr>
      <w:r w:rsidRPr="005B757F">
        <w:rPr>
          <w:rStyle w:val="a7"/>
          <w:b w:val="0"/>
          <w:color w:val="000000"/>
        </w:rPr>
        <w:t>- Комплексное сопровождение системы формирования культуры здорового и безопасного образа жизни обучающихся;</w:t>
      </w:r>
    </w:p>
    <w:p w:rsidR="00993E0A" w:rsidRPr="005B757F" w:rsidRDefault="00993E0A" w:rsidP="00993E0A">
      <w:pPr>
        <w:pStyle w:val="a4"/>
        <w:spacing w:after="0" w:afterAutospacing="0" w:line="360" w:lineRule="auto"/>
        <w:jc w:val="both"/>
        <w:textAlignment w:val="top"/>
        <w:rPr>
          <w:color w:val="000000"/>
        </w:rPr>
      </w:pPr>
      <w:r w:rsidRPr="005B757F">
        <w:rPr>
          <w:rStyle w:val="a7"/>
          <w:b w:val="0"/>
          <w:color w:val="000000"/>
        </w:rPr>
        <w:t>- Мониторинг сформированности культуры здорового образа жизни обучающихся.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b/>
          <w:color w:val="000000"/>
        </w:rPr>
      </w:pPr>
      <w:r w:rsidRPr="005B757F">
        <w:rPr>
          <w:b/>
          <w:color w:val="000000"/>
        </w:rPr>
        <w:t>4. Организация деятельности</w:t>
      </w:r>
    </w:p>
    <w:p w:rsidR="00993E0A" w:rsidRPr="005B757F" w:rsidRDefault="00993E0A" w:rsidP="00993E0A">
      <w:pPr>
        <w:spacing w:line="360" w:lineRule="auto"/>
        <w:jc w:val="both"/>
      </w:pPr>
      <w:r w:rsidRPr="005B757F">
        <w:rPr>
          <w:color w:val="000000"/>
        </w:rPr>
        <w:t xml:space="preserve">4.1. Текущая деятельность ОУ определяется </w:t>
      </w:r>
      <w:r w:rsidRPr="005B757F">
        <w:t>планом работы по охране здоровья;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>4.2. План работы  составляется на начало учебного года и утверждается директором школы;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4.3. Проведение в течение учебного года семинаров, педсоветов по проблемам здоровья, здорового образа жизни, актуальным </w:t>
      </w:r>
      <w:proofErr w:type="spellStart"/>
      <w:r w:rsidRPr="005B757F">
        <w:rPr>
          <w:color w:val="000000"/>
        </w:rPr>
        <w:t>здоровьесберегающим</w:t>
      </w:r>
      <w:proofErr w:type="spellEnd"/>
      <w:r w:rsidRPr="005B757F">
        <w:rPr>
          <w:color w:val="000000"/>
        </w:rPr>
        <w:t xml:space="preserve"> технологиям; 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  <w:rPr>
          <w:color w:val="000000"/>
        </w:rPr>
      </w:pPr>
      <w:r w:rsidRPr="005B757F">
        <w:rPr>
          <w:color w:val="000000"/>
        </w:rPr>
        <w:t xml:space="preserve">4.4. Проведение санитарно-эпидемиологических мероприятий. 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</w:pPr>
      <w:r w:rsidRPr="005B757F">
        <w:rPr>
          <w:color w:val="000000"/>
        </w:rPr>
        <w:t xml:space="preserve">4.5.Организация и проведение диспансеризации и профилактических прививок </w:t>
      </w:r>
      <w:r w:rsidRPr="005B757F">
        <w:t>обучающихся;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outlineLvl w:val="4"/>
      </w:pPr>
      <w:r w:rsidRPr="005B757F">
        <w:t>4.6. Проведение методической и просветительской работы по укреплению здоровья и профилактике заболеваний, пропаганде здорового образа жизни;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lastRenderedPageBreak/>
        <w:t>4.7. Реализация  дополнительных образовательных  программ, ориентированных  на формирование ценности здоровья и здорового образа жизни, которые реализуются как в урочной, так и во внеурочной  деятельности;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4.8. Соблюдение 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 xml:space="preserve">4.9. Использование форм, методов обучения и воспитания,  педагогических (в том числе </w:t>
      </w:r>
      <w:proofErr w:type="spellStart"/>
      <w:r w:rsidRPr="005B757F">
        <w:t>здоровьесберегающих</w:t>
      </w:r>
      <w:proofErr w:type="spellEnd"/>
      <w:r w:rsidRPr="005B757F">
        <w:t>) технологий, адекватных возрастным возможностям и особенностям обучающихся;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4.10.Соблюдение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 xml:space="preserve">4.11. Соблюдение  </w:t>
      </w:r>
      <w:proofErr w:type="spellStart"/>
      <w:r w:rsidRPr="005B757F">
        <w:t>здоровьесберегающего</w:t>
      </w:r>
      <w:proofErr w:type="spellEnd"/>
      <w:r w:rsidRPr="005B757F"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4.12. Учет индивидуальных особенностей  развития обучающихся, воспитанников при организации образовательного процесса;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</w:t>
      </w:r>
      <w:proofErr w:type="gramStart"/>
      <w:r w:rsidRPr="005B757F">
        <w:t>13.Обеспечение</w:t>
      </w:r>
      <w:proofErr w:type="gramEnd"/>
      <w:r w:rsidRPr="005B757F">
        <w:t xml:space="preserve"> благоприятных психологических 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</w:t>
      </w:r>
      <w:proofErr w:type="gramStart"/>
      <w:r w:rsidRPr="005B757F">
        <w:t>14.Организация</w:t>
      </w:r>
      <w:proofErr w:type="gramEnd"/>
      <w:r w:rsidRPr="005B757F">
        <w:t xml:space="preserve">  физкультурно-оздоровительной  работы с обучающимися всех групп здоровья;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4.15. Организация динамических пауз, физкультминуток на уроках, занятиях, способствующих эмоциональной разгрузке и повышению двигательной активности;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 xml:space="preserve">4.16. Организация  физкультурных  и спортивных мероприятий. 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  <w:rPr>
          <w:b/>
        </w:rPr>
      </w:pPr>
    </w:p>
    <w:p w:rsidR="00993E0A" w:rsidRPr="005B757F" w:rsidRDefault="00993E0A" w:rsidP="00993E0A">
      <w:pPr>
        <w:shd w:val="clear" w:color="auto" w:fill="FFFFFF"/>
        <w:spacing w:line="360" w:lineRule="auto"/>
        <w:jc w:val="both"/>
        <w:rPr>
          <w:b/>
        </w:rPr>
      </w:pPr>
      <w:r w:rsidRPr="005B757F">
        <w:rPr>
          <w:b/>
        </w:rPr>
        <w:t>5. Ресурсное обеспечение</w:t>
      </w:r>
    </w:p>
    <w:p w:rsidR="00993E0A" w:rsidRPr="005B757F" w:rsidRDefault="00993E0A" w:rsidP="00993E0A">
      <w:pPr>
        <w:shd w:val="clear" w:color="auto" w:fill="FFFFFF"/>
        <w:spacing w:line="360" w:lineRule="auto"/>
        <w:jc w:val="both"/>
      </w:pPr>
      <w:r w:rsidRPr="005B757F">
        <w:t>5.1.  Кадровое обеспечение (</w:t>
      </w:r>
      <w:proofErr w:type="gramStart"/>
      <w:r w:rsidRPr="005B757F">
        <w:t>психолог  ,</w:t>
      </w:r>
      <w:proofErr w:type="gramEnd"/>
      <w:r w:rsidRPr="005B757F">
        <w:t xml:space="preserve"> медицинский работник (договор о сотрудничестве с здравоохранением), учителя физической культуры, ОБЖ и др.). </w:t>
      </w:r>
    </w:p>
    <w:p w:rsidR="00993E0A" w:rsidRPr="005B757F" w:rsidRDefault="00993E0A" w:rsidP="00993E0A">
      <w:pPr>
        <w:spacing w:line="360" w:lineRule="auto"/>
        <w:jc w:val="both"/>
      </w:pPr>
      <w:r w:rsidRPr="005B757F">
        <w:t>5.2.  Информационные ресурсы — руководство по тех</w:t>
      </w:r>
      <w:r w:rsidRPr="005B757F">
        <w:softHyphen/>
        <w:t xml:space="preserve">нологиям, программам, УМК и т. д., которые необходимы для поддержки образовательного учреждения в </w:t>
      </w:r>
      <w:proofErr w:type="spellStart"/>
      <w:r w:rsidRPr="005B757F">
        <w:t>здоровьесберегаю</w:t>
      </w:r>
      <w:r w:rsidRPr="005B757F">
        <w:softHyphen/>
        <w:t>щей</w:t>
      </w:r>
      <w:proofErr w:type="spellEnd"/>
      <w:r w:rsidRPr="005B757F">
        <w:t xml:space="preserve"> деятельности.</w:t>
      </w:r>
    </w:p>
    <w:p w:rsidR="00993E0A" w:rsidRPr="005B757F" w:rsidRDefault="00993E0A" w:rsidP="00993E0A">
      <w:pPr>
        <w:spacing w:line="360" w:lineRule="auto"/>
        <w:jc w:val="both"/>
      </w:pPr>
      <w:r w:rsidRPr="005B757F">
        <w:lastRenderedPageBreak/>
        <w:t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деятельности.</w:t>
      </w:r>
    </w:p>
    <w:p w:rsidR="00993E0A" w:rsidRPr="005B757F" w:rsidRDefault="00993E0A" w:rsidP="00993E0A">
      <w:pPr>
        <w:spacing w:line="360" w:lineRule="auto"/>
        <w:jc w:val="both"/>
      </w:pPr>
      <w:r w:rsidRPr="005B757F">
        <w:t>5.4. Финансовые ресурсы определяют степень и после</w:t>
      </w:r>
      <w:r w:rsidRPr="005B757F">
        <w:softHyphen/>
        <w:t>довательность решения всех вопросов, связанных с планирова</w:t>
      </w:r>
      <w:r w:rsidRPr="005B757F">
        <w:softHyphen/>
        <w:t xml:space="preserve">нием и реализацией ресурсной базы ОУ, ориентированного на </w:t>
      </w:r>
      <w:proofErr w:type="spellStart"/>
      <w:r w:rsidRPr="005B757F">
        <w:t>здоровьесберегающую</w:t>
      </w:r>
      <w:proofErr w:type="spellEnd"/>
      <w:r w:rsidRPr="005B757F">
        <w:t xml:space="preserve"> деятельность. Они включают в себя мате</w:t>
      </w:r>
      <w:r w:rsidRPr="005B757F">
        <w:softHyphen/>
        <w:t>риальное стимулирование педагогов, финансирование различных конкурсов, прово</w:t>
      </w:r>
      <w:r w:rsidRPr="005B757F">
        <w:softHyphen/>
        <w:t>димых в ОУ как для школьников и их родителей, так и для педагогических работников, и т. д.</w:t>
      </w:r>
    </w:p>
    <w:p w:rsidR="00993E0A" w:rsidRPr="005B757F" w:rsidRDefault="00993E0A" w:rsidP="00993E0A">
      <w:pPr>
        <w:spacing w:line="360" w:lineRule="auto"/>
        <w:jc w:val="both"/>
        <w:rPr>
          <w:b/>
          <w:u w:val="single"/>
        </w:rPr>
      </w:pPr>
    </w:p>
    <w:p w:rsidR="00993E0A" w:rsidRPr="005B757F" w:rsidRDefault="00993E0A" w:rsidP="00993E0A">
      <w:pPr>
        <w:spacing w:line="360" w:lineRule="auto"/>
        <w:jc w:val="both"/>
      </w:pPr>
    </w:p>
    <w:p w:rsidR="00993E0A" w:rsidRDefault="00993E0A" w:rsidP="00993E0A">
      <w:pPr>
        <w:spacing w:line="360" w:lineRule="auto"/>
        <w:jc w:val="both"/>
        <w:rPr>
          <w:b/>
          <w:bCs/>
        </w:rPr>
      </w:pPr>
    </w:p>
    <w:p w:rsidR="00993E0A" w:rsidRDefault="00993E0A" w:rsidP="00993E0A">
      <w:pPr>
        <w:spacing w:line="360" w:lineRule="auto"/>
        <w:jc w:val="both"/>
        <w:rPr>
          <w:b/>
          <w:bCs/>
        </w:rPr>
      </w:pPr>
    </w:p>
    <w:p w:rsidR="00993E0A" w:rsidRDefault="00993E0A" w:rsidP="00993E0A">
      <w:pPr>
        <w:spacing w:line="360" w:lineRule="auto"/>
        <w:jc w:val="both"/>
        <w:rPr>
          <w:b/>
          <w:bCs/>
        </w:rPr>
      </w:pPr>
    </w:p>
    <w:p w:rsidR="00993E0A" w:rsidRDefault="00993E0A" w:rsidP="00993E0A">
      <w:pPr>
        <w:spacing w:line="360" w:lineRule="auto"/>
        <w:jc w:val="both"/>
        <w:rPr>
          <w:b/>
          <w:bCs/>
        </w:rPr>
      </w:pPr>
    </w:p>
    <w:p w:rsidR="005F468B" w:rsidRPr="00993E0A" w:rsidRDefault="005F468B" w:rsidP="00993E0A"/>
    <w:sectPr w:rsidR="005F468B" w:rsidRPr="00993E0A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D6AEB"/>
    <w:multiLevelType w:val="hybridMultilevel"/>
    <w:tmpl w:val="89FE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DA33B8"/>
    <w:multiLevelType w:val="hybridMultilevel"/>
    <w:tmpl w:val="8C7E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5" w15:restartNumberingAfterBreak="0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F0EAA"/>
    <w:multiLevelType w:val="multilevel"/>
    <w:tmpl w:val="AA8E7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1C1FC4"/>
    <w:multiLevelType w:val="multilevel"/>
    <w:tmpl w:val="B9CAF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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550795C"/>
    <w:multiLevelType w:val="hybridMultilevel"/>
    <w:tmpl w:val="FE106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2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C22752E"/>
    <w:multiLevelType w:val="multilevel"/>
    <w:tmpl w:val="B0CAC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8B08F0"/>
    <w:multiLevelType w:val="multilevel"/>
    <w:tmpl w:val="16366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91C5876"/>
    <w:multiLevelType w:val="hybridMultilevel"/>
    <w:tmpl w:val="F21CA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4"/>
  </w:num>
  <w:num w:numId="4">
    <w:abstractNumId w:val="43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18"/>
  </w:num>
  <w:num w:numId="10">
    <w:abstractNumId w:val="19"/>
  </w:num>
  <w:num w:numId="11">
    <w:abstractNumId w:val="24"/>
  </w:num>
  <w:num w:numId="12">
    <w:abstractNumId w:val="20"/>
  </w:num>
  <w:num w:numId="13">
    <w:abstractNumId w:val="38"/>
  </w:num>
  <w:num w:numId="14">
    <w:abstractNumId w:val="35"/>
  </w:num>
  <w:num w:numId="15">
    <w:abstractNumId w:val="7"/>
  </w:num>
  <w:num w:numId="16">
    <w:abstractNumId w:val="28"/>
  </w:num>
  <w:num w:numId="17">
    <w:abstractNumId w:val="5"/>
  </w:num>
  <w:num w:numId="18">
    <w:abstractNumId w:val="11"/>
  </w:num>
  <w:num w:numId="19">
    <w:abstractNumId w:val="26"/>
  </w:num>
  <w:num w:numId="20">
    <w:abstractNumId w:val="29"/>
  </w:num>
  <w:num w:numId="21">
    <w:abstractNumId w:val="33"/>
  </w:num>
  <w:num w:numId="22">
    <w:abstractNumId w:val="37"/>
  </w:num>
  <w:num w:numId="23">
    <w:abstractNumId w:val="30"/>
  </w:num>
  <w:num w:numId="24">
    <w:abstractNumId w:val="42"/>
  </w:num>
  <w:num w:numId="25">
    <w:abstractNumId w:val="40"/>
  </w:num>
  <w:num w:numId="26">
    <w:abstractNumId w:val="46"/>
  </w:num>
  <w:num w:numId="27">
    <w:abstractNumId w:val="27"/>
  </w:num>
  <w:num w:numId="28">
    <w:abstractNumId w:val="14"/>
  </w:num>
  <w:num w:numId="29">
    <w:abstractNumId w:val="23"/>
  </w:num>
  <w:num w:numId="30">
    <w:abstractNumId w:val="41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7"/>
  </w:num>
  <w:num w:numId="34">
    <w:abstractNumId w:val="31"/>
  </w:num>
  <w:num w:numId="35">
    <w:abstractNumId w:val="4"/>
  </w:num>
  <w:num w:numId="36">
    <w:abstractNumId w:val="34"/>
  </w:num>
  <w:num w:numId="37">
    <w:abstractNumId w:val="36"/>
  </w:num>
  <w:num w:numId="38">
    <w:abstractNumId w:val="16"/>
  </w:num>
  <w:num w:numId="39">
    <w:abstractNumId w:val="12"/>
  </w:num>
  <w:num w:numId="40">
    <w:abstractNumId w:val="39"/>
  </w:num>
  <w:num w:numId="41">
    <w:abstractNumId w:val="22"/>
  </w:num>
  <w:num w:numId="42">
    <w:abstractNumId w:val="45"/>
  </w:num>
  <w:num w:numId="43">
    <w:abstractNumId w:val="21"/>
  </w:num>
  <w:num w:numId="44">
    <w:abstractNumId w:val="8"/>
  </w:num>
  <w:num w:numId="45">
    <w:abstractNumId w:val="32"/>
  </w:num>
  <w:num w:numId="46">
    <w:abstractNumId w:val="25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E6D36"/>
    <w:rsid w:val="0017336C"/>
    <w:rsid w:val="001B36EF"/>
    <w:rsid w:val="001D1AA9"/>
    <w:rsid w:val="00217F61"/>
    <w:rsid w:val="00246C2A"/>
    <w:rsid w:val="002510D8"/>
    <w:rsid w:val="0025779E"/>
    <w:rsid w:val="002623A9"/>
    <w:rsid w:val="002C1CC5"/>
    <w:rsid w:val="002D26C3"/>
    <w:rsid w:val="002D47A5"/>
    <w:rsid w:val="002F404C"/>
    <w:rsid w:val="002F77D2"/>
    <w:rsid w:val="003074EC"/>
    <w:rsid w:val="003105D5"/>
    <w:rsid w:val="0033128A"/>
    <w:rsid w:val="00343EEC"/>
    <w:rsid w:val="0036558F"/>
    <w:rsid w:val="00372B75"/>
    <w:rsid w:val="003935D2"/>
    <w:rsid w:val="00462F33"/>
    <w:rsid w:val="004C67E5"/>
    <w:rsid w:val="004D09EE"/>
    <w:rsid w:val="004D54E3"/>
    <w:rsid w:val="004E6334"/>
    <w:rsid w:val="005005F0"/>
    <w:rsid w:val="00503052"/>
    <w:rsid w:val="00504912"/>
    <w:rsid w:val="0053145C"/>
    <w:rsid w:val="00565BC2"/>
    <w:rsid w:val="00566B11"/>
    <w:rsid w:val="00586149"/>
    <w:rsid w:val="00593493"/>
    <w:rsid w:val="005C546A"/>
    <w:rsid w:val="005E1A39"/>
    <w:rsid w:val="005F468B"/>
    <w:rsid w:val="006617DA"/>
    <w:rsid w:val="006705EC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7F5732"/>
    <w:rsid w:val="00801713"/>
    <w:rsid w:val="00823FCB"/>
    <w:rsid w:val="00845405"/>
    <w:rsid w:val="00852C7D"/>
    <w:rsid w:val="00864B72"/>
    <w:rsid w:val="0089249B"/>
    <w:rsid w:val="008A1B3E"/>
    <w:rsid w:val="008B3314"/>
    <w:rsid w:val="008E1C3A"/>
    <w:rsid w:val="008F74CD"/>
    <w:rsid w:val="00903218"/>
    <w:rsid w:val="009425EF"/>
    <w:rsid w:val="00993E0A"/>
    <w:rsid w:val="009B28D7"/>
    <w:rsid w:val="009C47C4"/>
    <w:rsid w:val="00A0611F"/>
    <w:rsid w:val="00A457B2"/>
    <w:rsid w:val="00A82307"/>
    <w:rsid w:val="00A928F2"/>
    <w:rsid w:val="00A96C56"/>
    <w:rsid w:val="00AA152B"/>
    <w:rsid w:val="00AC5D2A"/>
    <w:rsid w:val="00AD26E1"/>
    <w:rsid w:val="00AE47CE"/>
    <w:rsid w:val="00AF5D2F"/>
    <w:rsid w:val="00B0493B"/>
    <w:rsid w:val="00B245FC"/>
    <w:rsid w:val="00B36AFF"/>
    <w:rsid w:val="00B40ACE"/>
    <w:rsid w:val="00B507B9"/>
    <w:rsid w:val="00BA6324"/>
    <w:rsid w:val="00BC0822"/>
    <w:rsid w:val="00BD5666"/>
    <w:rsid w:val="00BE3B2B"/>
    <w:rsid w:val="00BE4DE2"/>
    <w:rsid w:val="00BF52CA"/>
    <w:rsid w:val="00C02E71"/>
    <w:rsid w:val="00C17D42"/>
    <w:rsid w:val="00C35E6E"/>
    <w:rsid w:val="00C36F81"/>
    <w:rsid w:val="00C40B6D"/>
    <w:rsid w:val="00C503A1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D25B4"/>
    <w:rsid w:val="00DE23BE"/>
    <w:rsid w:val="00DE38B3"/>
    <w:rsid w:val="00DE6319"/>
    <w:rsid w:val="00E124DF"/>
    <w:rsid w:val="00E17219"/>
    <w:rsid w:val="00EC6E44"/>
    <w:rsid w:val="00F02448"/>
    <w:rsid w:val="00F16EDA"/>
    <w:rsid w:val="00F25E0E"/>
    <w:rsid w:val="00F27DF2"/>
    <w:rsid w:val="00F61D76"/>
    <w:rsid w:val="00F66D7F"/>
    <w:rsid w:val="00F706EB"/>
    <w:rsid w:val="00F95210"/>
    <w:rsid w:val="00F97A4B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9C0"/>
  <w15:docId w15:val="{437946ED-014B-4577-9B00-42C9416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E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343EE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43EEC"/>
    <w:pPr>
      <w:ind w:left="720" w:firstLine="700"/>
      <w:jc w:val="both"/>
    </w:pPr>
  </w:style>
  <w:style w:type="paragraph" w:customStyle="1" w:styleId="-11">
    <w:name w:val="Цветной список - Акцент 11"/>
    <w:basedOn w:val="a"/>
    <w:uiPriority w:val="99"/>
    <w:rsid w:val="00343EEC"/>
    <w:pPr>
      <w:ind w:left="720"/>
    </w:pPr>
  </w:style>
  <w:style w:type="paragraph" w:styleId="31">
    <w:name w:val="Body Text Indent 3"/>
    <w:basedOn w:val="a"/>
    <w:link w:val="32"/>
    <w:uiPriority w:val="99"/>
    <w:rsid w:val="00343EEC"/>
    <w:pPr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3E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rt-postheader">
    <w:name w:val="art-postheader"/>
    <w:basedOn w:val="a0"/>
    <w:uiPriority w:val="99"/>
    <w:rsid w:val="00AF5D2F"/>
  </w:style>
  <w:style w:type="paragraph" w:customStyle="1" w:styleId="msolistparagraph0">
    <w:name w:val="msolistparagraph"/>
    <w:basedOn w:val="a"/>
    <w:rsid w:val="005F468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F468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F468B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993E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E1A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Александр Медведев</cp:lastModifiedBy>
  <cp:revision>73</cp:revision>
  <cp:lastPrinted>2021-10-06T15:20:00Z</cp:lastPrinted>
  <dcterms:created xsi:type="dcterms:W3CDTF">2015-09-04T17:23:00Z</dcterms:created>
  <dcterms:modified xsi:type="dcterms:W3CDTF">2021-10-06T16:41:00Z</dcterms:modified>
</cp:coreProperties>
</file>